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6E89">
              <w:rPr>
                <w:rFonts w:cs="Arial"/>
                <w:b/>
                <w:sz w:val="20"/>
                <w:szCs w:val="20"/>
              </w:rPr>
            </w:r>
            <w:r w:rsidR="005A6E8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07AA203" w:rsidR="009A58CF" w:rsidRPr="004E6635" w:rsidRDefault="00E62B5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06/18/2024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6E89">
              <w:rPr>
                <w:rFonts w:cs="Arial"/>
                <w:b/>
                <w:sz w:val="20"/>
                <w:szCs w:val="20"/>
              </w:rPr>
            </w:r>
            <w:r w:rsidR="005A6E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704CE982" w:rsidR="00A23D4F" w:rsidRDefault="00E62B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Iron Horse Acres/Ericson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24-01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>
              <w:rPr>
                <w:rFonts w:cs="Arial"/>
                <w:sz w:val="20"/>
                <w:szCs w:val="20"/>
              </w:rPr>
              <w:t>proposes to transfer approximately 5 acres between two parcels under separate ownership, both of which are under contract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  <w:r>
              <w:rPr>
                <w:rFonts w:cs="Arial"/>
                <w:sz w:val="20"/>
                <w:szCs w:val="20"/>
              </w:rPr>
              <w:t>One parcel is under non-renewal and that will be addressed</w:t>
            </w:r>
            <w:r w:rsidR="005A6E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to reflect the new property boundarie</w:t>
            </w:r>
            <w:r w:rsidR="005A6E8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6E6D5BF" w14:textId="13D03AA3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E89">
              <w:rPr>
                <w:rFonts w:cs="Arial"/>
                <w:sz w:val="18"/>
                <w:szCs w:val="18"/>
              </w:rPr>
            </w:r>
            <w:r w:rsidR="005A6E8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E89">
              <w:rPr>
                <w:rFonts w:cs="Arial"/>
                <w:sz w:val="18"/>
                <w:szCs w:val="18"/>
              </w:rPr>
            </w:r>
            <w:r w:rsidR="005A6E8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E89">
              <w:rPr>
                <w:rFonts w:cs="Arial"/>
                <w:sz w:val="18"/>
                <w:szCs w:val="18"/>
              </w:rPr>
            </w:r>
            <w:r w:rsidR="005A6E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6E89">
              <w:rPr>
                <w:rFonts w:cs="Arial"/>
                <w:sz w:val="18"/>
                <w:szCs w:val="18"/>
              </w:rPr>
            </w:r>
            <w:r w:rsidR="005A6E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E62B5A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E62B5A">
              <w:rPr>
                <w:rFonts w:cs="Arial"/>
                <w:sz w:val="18"/>
                <w:szCs w:val="18"/>
              </w:rPr>
              <w:t>to take</w:t>
            </w:r>
            <w:r w:rsidRPr="00E62B5A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E62B5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E62B5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E62B5A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</w:p>
          <w:p w14:paraId="03555579" w14:textId="77777777" w:rsidR="00DA374E" w:rsidRPr="00E62B5A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bookmarkEnd w:id="13"/>
            <w:r w:rsidR="00E62B5A" w:rsidRPr="00E62B5A">
              <w:rPr>
                <w:rFonts w:cs="Arial"/>
                <w:sz w:val="18"/>
                <w:szCs w:val="18"/>
              </w:rPr>
              <w:t>s</w:t>
            </w:r>
            <w:r w:rsidRPr="00E62B5A">
              <w:rPr>
                <w:rFonts w:cs="Arial"/>
                <w:sz w:val="18"/>
                <w:szCs w:val="18"/>
              </w:rPr>
              <w:t>.</w:t>
            </w:r>
          </w:p>
          <w:p w14:paraId="5A72D409" w14:textId="00A9AF14" w:rsidR="00E62B5A" w:rsidRPr="00E62B5A" w:rsidRDefault="00E62B5A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directing staff to issue a notice of non-renewal for the resultant Ericson contract.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1897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A6E89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05C6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2B5A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7</TotalTime>
  <Pages>1</Pages>
  <Words>380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2024-05-21T23:44:00Z</dcterms:created>
  <dcterms:modified xsi:type="dcterms:W3CDTF">2024-05-22T21:51:00Z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